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8E8A3">
      <w:pPr>
        <w:jc w:val="center"/>
        <w:rPr>
          <w:b/>
          <w:sz w:val="44"/>
          <w:szCs w:val="44"/>
        </w:rPr>
      </w:pPr>
      <w:r>
        <w:rPr>
          <w:rFonts w:hint="eastAsia"/>
          <w:b/>
          <w:sz w:val="44"/>
          <w:szCs w:val="44"/>
        </w:rPr>
        <w:t>《</w:t>
      </w:r>
      <w:r>
        <w:rPr>
          <w:rFonts w:hint="eastAsia"/>
        </w:rPr>
        <w:t>*************</w:t>
      </w:r>
      <w:r>
        <w:rPr>
          <w:rFonts w:hint="eastAsia"/>
          <w:b/>
          <w:sz w:val="44"/>
          <w:szCs w:val="44"/>
        </w:rPr>
        <w:t>》教学大纲</w:t>
      </w:r>
    </w:p>
    <w:p w14:paraId="60DFDE5B">
      <w:pPr>
        <w:jc w:val="center"/>
      </w:pPr>
      <w:r>
        <w:rPr>
          <w:rFonts w:hint="eastAsia"/>
        </w:rPr>
        <w:t>(20xx－20xx年第X学期)</w:t>
      </w:r>
    </w:p>
    <w:p w14:paraId="21D36D76">
      <w:pPr>
        <w:jc w:val="center"/>
      </w:pPr>
    </w:p>
    <w:p w14:paraId="192E8DF4">
      <w:pPr>
        <w:rPr>
          <w:rFonts w:hint="eastAsia"/>
        </w:rPr>
      </w:pPr>
      <w:r>
        <w:rPr>
          <w:rFonts w:hint="eastAsia"/>
          <w:b/>
        </w:rPr>
        <w:t xml:space="preserve">课程：                    </w:t>
      </w:r>
      <w:r>
        <w:rPr>
          <w:rFonts w:hint="eastAsia"/>
        </w:rPr>
        <w:t>*************</w:t>
      </w:r>
    </w:p>
    <w:p w14:paraId="3C0B2E3C">
      <w:pPr>
        <w:rPr>
          <w:rFonts w:hint="default"/>
          <w:lang w:val="en-US" w:eastAsia="zh-CN"/>
        </w:rPr>
      </w:pPr>
      <w:r>
        <w:rPr>
          <w:rFonts w:hint="eastAsia"/>
          <w:b/>
          <w:bCs/>
          <w:lang w:val="en-US" w:eastAsia="zh-CN"/>
        </w:rPr>
        <w:t>课程序号：</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r>
        <w:rPr>
          <w:rFonts w:hint="eastAsia"/>
        </w:rPr>
        <w:t>*************</w:t>
      </w:r>
    </w:p>
    <w:p w14:paraId="101FAD80">
      <w:pPr>
        <w:rPr>
          <w:rFonts w:hint="default"/>
          <w:lang w:val="en-US" w:eastAsia="zh-CN"/>
        </w:rPr>
      </w:pPr>
      <w:r>
        <w:rPr>
          <w:rFonts w:hint="eastAsia"/>
          <w:b/>
          <w:bCs/>
          <w:lang w:val="en-US" w:eastAsia="zh-CN"/>
        </w:rPr>
        <w:t>课程代码：</w:t>
      </w:r>
      <w:r>
        <w:rPr>
          <w:rFonts w:hint="eastAsia"/>
          <w:lang w:val="en-US" w:eastAsia="zh-CN"/>
        </w:rPr>
        <w:t xml:space="preserve">                </w:t>
      </w:r>
      <w:r>
        <w:rPr>
          <w:rFonts w:hint="eastAsia"/>
        </w:rPr>
        <w:t>*************</w:t>
      </w:r>
    </w:p>
    <w:p w14:paraId="480BF1DF"/>
    <w:p w14:paraId="10191642">
      <w:r>
        <w:rPr>
          <w:rFonts w:hint="eastAsia"/>
          <w:b/>
        </w:rPr>
        <w:t>授课教师：</w:t>
      </w:r>
      <w:r>
        <w:rPr>
          <w:rFonts w:hint="eastAsia"/>
        </w:rPr>
        <w:t xml:space="preserve">                *************</w:t>
      </w:r>
    </w:p>
    <w:p w14:paraId="66B77315">
      <w:r>
        <w:rPr>
          <w:rFonts w:hint="eastAsia"/>
        </w:rPr>
        <w:t xml:space="preserve">                          答疑时间：预约或周二下午3:30-4:30</w:t>
      </w:r>
    </w:p>
    <w:p w14:paraId="1CD378FC">
      <w:r>
        <w:rPr>
          <w:rFonts w:hint="eastAsia"/>
        </w:rPr>
        <w:t xml:space="preserve">                          办公室：</w:t>
      </w:r>
    </w:p>
    <w:p w14:paraId="1B93DA0A">
      <w:pPr>
        <w:rPr>
          <w:u w:val="single"/>
        </w:rPr>
      </w:pPr>
      <w:r>
        <w:rPr>
          <w:rFonts w:hint="eastAsia"/>
        </w:rPr>
        <w:t xml:space="preserve">                          E-mail: </w:t>
      </w:r>
    </w:p>
    <w:p w14:paraId="514D50F7">
      <w:pPr>
        <w:rPr>
          <w:b/>
        </w:rPr>
      </w:pPr>
    </w:p>
    <w:p w14:paraId="660E577A">
      <w:r>
        <w:rPr>
          <w:rFonts w:hint="eastAsia"/>
          <w:b/>
        </w:rPr>
        <w:t xml:space="preserve">课程类别：                </w:t>
      </w:r>
      <w:r>
        <w:rPr>
          <w:rFonts w:hint="eastAsia"/>
        </w:rPr>
        <w:t>*************</w:t>
      </w:r>
    </w:p>
    <w:p w14:paraId="3DF6F575">
      <w:pPr>
        <w:rPr>
          <w:b/>
        </w:rPr>
      </w:pPr>
    </w:p>
    <w:p w14:paraId="16C79CE3">
      <w:r>
        <w:rPr>
          <w:rFonts w:hint="eastAsia"/>
          <w:b/>
        </w:rPr>
        <w:t>课程安排说明：</w:t>
      </w:r>
      <w:r>
        <w:rPr>
          <w:rFonts w:hint="eastAsia"/>
        </w:rPr>
        <w:t xml:space="preserve">            20xx年x</w:t>
      </w:r>
      <w:r>
        <w:t>x</w:t>
      </w:r>
      <w:r>
        <w:rPr>
          <w:rFonts w:hint="eastAsia"/>
        </w:rPr>
        <w:t>x月</w:t>
      </w:r>
      <w:r>
        <w:t>x</w:t>
      </w:r>
      <w:r>
        <w:rPr>
          <w:rFonts w:hint="eastAsia"/>
        </w:rPr>
        <w:t>日—20</w:t>
      </w:r>
      <w:r>
        <w:t>xx</w:t>
      </w:r>
      <w:r>
        <w:rPr>
          <w:rFonts w:hint="eastAsia"/>
        </w:rPr>
        <w:t>年x</w:t>
      </w:r>
      <w:r>
        <w:t>x</w:t>
      </w:r>
      <w:r>
        <w:rPr>
          <w:rFonts w:hint="eastAsia"/>
        </w:rPr>
        <w:t>月x</w:t>
      </w:r>
      <w:r>
        <w:t>x</w:t>
      </w:r>
      <w:r>
        <w:rPr>
          <w:rFonts w:hint="eastAsia"/>
        </w:rPr>
        <w:t>日</w:t>
      </w:r>
    </w:p>
    <w:p w14:paraId="7B26EF44">
      <w:r>
        <w:rPr>
          <w:rFonts w:hint="eastAsia"/>
        </w:rPr>
        <w:t xml:space="preserve">                          上课时间：周一下午1</w:t>
      </w:r>
      <w:r>
        <w:t>3</w:t>
      </w:r>
      <w:r>
        <w:rPr>
          <w:rFonts w:hint="eastAsia"/>
        </w:rPr>
        <w:t>:</w:t>
      </w:r>
      <w:r>
        <w:t>2</w:t>
      </w:r>
      <w:r>
        <w:rPr>
          <w:rFonts w:hint="eastAsia"/>
        </w:rPr>
        <w:t>0-1</w:t>
      </w:r>
      <w:r>
        <w:t>7</w:t>
      </w:r>
      <w:r>
        <w:rPr>
          <w:rFonts w:hint="eastAsia"/>
        </w:rPr>
        <w:t>:0</w:t>
      </w:r>
      <w:r>
        <w:t>5</w:t>
      </w:r>
      <w:r>
        <w:rPr>
          <w:rFonts w:hint="eastAsia"/>
        </w:rPr>
        <w:t xml:space="preserve"> </w:t>
      </w:r>
    </w:p>
    <w:p w14:paraId="1F81AEE0">
      <w:pPr>
        <w:ind w:firstLine="2730" w:firstLineChars="1300"/>
      </w:pPr>
      <w:r>
        <w:rPr>
          <w:rFonts w:hint="eastAsia"/>
        </w:rPr>
        <w:t>授课地点：xxx</w:t>
      </w:r>
    </w:p>
    <w:p w14:paraId="7825FC4D">
      <w:r>
        <w:rPr>
          <w:rFonts w:hint="eastAsia"/>
        </w:rPr>
        <w:t xml:space="preserve">                          课程调整：xx月xx日（xx、xx节休假）课程内容顺延。 </w:t>
      </w:r>
    </w:p>
    <w:p w14:paraId="52818526">
      <w:r>
        <w:rPr>
          <w:rFonts w:hint="eastAsia"/>
        </w:rPr>
        <w:t xml:space="preserve">                          期终考试时间：20xx年xx月xx日—xx月xx日之间。</w:t>
      </w:r>
    </w:p>
    <w:p w14:paraId="27FE7CD5">
      <w:pPr>
        <w:rPr>
          <w:b/>
        </w:rPr>
      </w:pPr>
      <w:r>
        <w:rPr>
          <w:rFonts w:hint="eastAsia"/>
          <w:b/>
        </w:rPr>
        <w:t>教学学时分配表：</w:t>
      </w:r>
    </w:p>
    <w:p w14:paraId="499BE133">
      <w:pPr>
        <w:rPr>
          <w:b/>
          <w:color w:val="FF000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521"/>
        <w:gridCol w:w="1559"/>
        <w:gridCol w:w="1559"/>
      </w:tblGrid>
      <w:tr w14:paraId="3A8C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14:paraId="781E5F4D">
            <w:pPr>
              <w:jc w:val="center"/>
              <w:rPr>
                <w:color w:val="FF0000"/>
              </w:rPr>
            </w:pPr>
            <w:r>
              <w:rPr>
                <w:rFonts w:hint="eastAsia"/>
                <w:color w:val="FF0000"/>
              </w:rPr>
              <w:t>学分</w:t>
            </w:r>
          </w:p>
        </w:tc>
        <w:tc>
          <w:tcPr>
            <w:tcW w:w="1420" w:type="dxa"/>
          </w:tcPr>
          <w:p w14:paraId="361D528D">
            <w:pPr>
              <w:jc w:val="center"/>
              <w:rPr>
                <w:color w:val="FF0000"/>
              </w:rPr>
            </w:pPr>
            <w:r>
              <w:rPr>
                <w:rFonts w:hint="eastAsia"/>
                <w:color w:val="FF0000"/>
              </w:rPr>
              <w:t>总学时</w:t>
            </w:r>
          </w:p>
        </w:tc>
        <w:tc>
          <w:tcPr>
            <w:tcW w:w="1521" w:type="dxa"/>
          </w:tcPr>
          <w:p w14:paraId="1055AA8A">
            <w:pPr>
              <w:jc w:val="center"/>
              <w:rPr>
                <w:color w:val="FF0000"/>
              </w:rPr>
            </w:pPr>
            <w:r>
              <w:rPr>
                <w:rFonts w:hint="eastAsia"/>
                <w:color w:val="FF0000"/>
              </w:rPr>
              <w:t>理论教学学时</w:t>
            </w:r>
          </w:p>
        </w:tc>
        <w:tc>
          <w:tcPr>
            <w:tcW w:w="1559" w:type="dxa"/>
          </w:tcPr>
          <w:p w14:paraId="25B61A35">
            <w:pPr>
              <w:jc w:val="center"/>
              <w:rPr>
                <w:color w:val="FF0000"/>
              </w:rPr>
            </w:pPr>
            <w:r>
              <w:rPr>
                <w:rFonts w:hint="eastAsia"/>
                <w:color w:val="FF0000"/>
              </w:rPr>
              <w:t>实践教学学时</w:t>
            </w:r>
          </w:p>
        </w:tc>
        <w:tc>
          <w:tcPr>
            <w:tcW w:w="1559" w:type="dxa"/>
          </w:tcPr>
          <w:p w14:paraId="2D49E859">
            <w:pPr>
              <w:jc w:val="center"/>
              <w:rPr>
                <w:color w:val="FF0000"/>
              </w:rPr>
            </w:pPr>
            <w:r>
              <w:rPr>
                <w:rFonts w:hint="eastAsia"/>
                <w:color w:val="FF0000"/>
              </w:rPr>
              <w:t>实验教学学时</w:t>
            </w:r>
          </w:p>
        </w:tc>
      </w:tr>
      <w:tr w14:paraId="1E44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77F04AC">
            <w:pPr>
              <w:jc w:val="center"/>
              <w:rPr>
                <w:i/>
                <w:color w:val="FF0000"/>
              </w:rPr>
            </w:pPr>
            <m:oMathPara>
              <m:oMath>
                <m:r>
                  <m:rPr/>
                  <w:rPr>
                    <w:rFonts w:hint="eastAsia" w:ascii="Cambria Math" w:hAnsi="Cambria Math"/>
                    <w:color w:val="FF0000"/>
                  </w:rPr>
                  <m:t>N</m:t>
                </m:r>
              </m:oMath>
            </m:oMathPara>
          </w:p>
        </w:tc>
        <w:tc>
          <w:tcPr>
            <w:tcW w:w="1420" w:type="dxa"/>
          </w:tcPr>
          <w:p w14:paraId="65350E45">
            <w:pPr>
              <w:jc w:val="center"/>
              <w:rPr>
                <w:color w:val="FF0000"/>
              </w:rPr>
            </w:pPr>
            <m:oMathPara>
              <m:oMath>
                <m:r>
                  <m:rPr/>
                  <w:rPr>
                    <w:rFonts w:ascii="Cambria Math" w:hAnsi="Cambria Math"/>
                    <w:color w:val="FF0000"/>
                  </w:rPr>
                  <m:t>16</m:t>
                </m:r>
                <m:r>
                  <m:rPr/>
                  <w:rPr>
                    <w:rFonts w:hint="eastAsia" w:ascii="Cambria Math" w:hAnsi="Cambria Math"/>
                    <w:color w:val="FF0000"/>
                  </w:rPr>
                  <m:t>N</m:t>
                </m:r>
              </m:oMath>
            </m:oMathPara>
          </w:p>
        </w:tc>
        <w:tc>
          <w:tcPr>
            <w:tcW w:w="1521" w:type="dxa"/>
          </w:tcPr>
          <w:p w14:paraId="261820DC">
            <w:pPr>
              <w:jc w:val="center"/>
              <w:rPr>
                <w:i/>
                <w:color w:val="FF0000"/>
              </w:rPr>
            </w:pPr>
            <m:oMathPara>
              <m:oMath>
                <m:sSub>
                  <m:sSubPr>
                    <m:ctrlPr>
                      <w:rPr>
                        <w:rFonts w:ascii="Cambria Math" w:hAnsi="Cambria Math"/>
                        <w:i/>
                        <w:color w:val="FF0000"/>
                      </w:rPr>
                    </m:ctrlPr>
                  </m:sSubPr>
                  <m:e>
                    <m:r>
                      <m:rPr/>
                      <w:rPr>
                        <w:rFonts w:ascii="Cambria Math" w:hAnsi="Cambria Math"/>
                        <w:color w:val="FF0000"/>
                      </w:rPr>
                      <m:t>X</m:t>
                    </m:r>
                    <m:ctrlPr>
                      <w:rPr>
                        <w:rFonts w:ascii="Cambria Math" w:hAnsi="Cambria Math"/>
                        <w:i/>
                        <w:color w:val="FF0000"/>
                      </w:rPr>
                    </m:ctrlPr>
                  </m:e>
                  <m:sub>
                    <m:r>
                      <m:rPr/>
                      <w:rPr>
                        <w:rFonts w:ascii="Cambria Math" w:hAnsi="Cambria Math"/>
                        <w:color w:val="FF0000"/>
                      </w:rPr>
                      <m:t>1</m:t>
                    </m:r>
                    <m:ctrlPr>
                      <w:rPr>
                        <w:rFonts w:ascii="Cambria Math" w:hAnsi="Cambria Math"/>
                        <w:i/>
                        <w:color w:val="FF0000"/>
                      </w:rPr>
                    </m:ctrlPr>
                  </m:sub>
                </m:sSub>
              </m:oMath>
            </m:oMathPara>
          </w:p>
        </w:tc>
        <w:tc>
          <w:tcPr>
            <w:tcW w:w="1559" w:type="dxa"/>
          </w:tcPr>
          <w:p w14:paraId="16D44C9E">
            <w:pPr>
              <w:jc w:val="center"/>
              <w:rPr>
                <w:i/>
                <w:color w:val="FF0000"/>
              </w:rPr>
            </w:pPr>
            <m:oMathPara>
              <m:oMath>
                <m:sSub>
                  <m:sSubPr>
                    <m:ctrlPr>
                      <w:rPr>
                        <w:rFonts w:ascii="Cambria Math" w:hAnsi="Cambria Math"/>
                        <w:i/>
                        <w:color w:val="FF0000"/>
                      </w:rPr>
                    </m:ctrlPr>
                  </m:sSubPr>
                  <m:e>
                    <m:r>
                      <m:rPr/>
                      <w:rPr>
                        <w:rFonts w:ascii="Cambria Math" w:hAnsi="Cambria Math"/>
                        <w:color w:val="FF0000"/>
                      </w:rPr>
                      <m:t>X</m:t>
                    </m:r>
                    <m:ctrlPr>
                      <w:rPr>
                        <w:rFonts w:ascii="Cambria Math" w:hAnsi="Cambria Math"/>
                        <w:i/>
                        <w:color w:val="FF0000"/>
                      </w:rPr>
                    </m:ctrlPr>
                  </m:e>
                  <m:sub>
                    <m:r>
                      <m:rPr/>
                      <w:rPr>
                        <w:rFonts w:ascii="Cambria Math" w:hAnsi="Cambria Math"/>
                        <w:color w:val="FF0000"/>
                      </w:rPr>
                      <m:t>2</m:t>
                    </m:r>
                    <m:ctrlPr>
                      <w:rPr>
                        <w:rFonts w:ascii="Cambria Math" w:hAnsi="Cambria Math"/>
                        <w:i/>
                        <w:color w:val="FF0000"/>
                      </w:rPr>
                    </m:ctrlPr>
                  </m:sub>
                </m:sSub>
              </m:oMath>
            </m:oMathPara>
          </w:p>
        </w:tc>
        <w:tc>
          <w:tcPr>
            <w:tcW w:w="1559" w:type="dxa"/>
          </w:tcPr>
          <w:p w14:paraId="759E3DA4">
            <w:pPr>
              <w:jc w:val="center"/>
              <w:rPr>
                <w:i/>
                <w:color w:val="FF0000"/>
              </w:rPr>
            </w:pPr>
            <m:oMathPara>
              <m:oMath>
                <m:sSub>
                  <m:sSubPr>
                    <m:ctrlPr>
                      <w:rPr>
                        <w:rFonts w:ascii="Cambria Math" w:hAnsi="Cambria Math"/>
                        <w:i/>
                        <w:color w:val="FF0000"/>
                      </w:rPr>
                    </m:ctrlPr>
                  </m:sSubPr>
                  <m:e>
                    <m:r>
                      <m:rPr/>
                      <w:rPr>
                        <w:rFonts w:ascii="Cambria Math" w:hAnsi="Cambria Math"/>
                        <w:color w:val="FF0000"/>
                      </w:rPr>
                      <m:t>X</m:t>
                    </m:r>
                    <m:ctrlPr>
                      <w:rPr>
                        <w:rFonts w:ascii="Cambria Math" w:hAnsi="Cambria Math"/>
                        <w:i/>
                        <w:color w:val="FF0000"/>
                      </w:rPr>
                    </m:ctrlPr>
                  </m:e>
                  <m:sub>
                    <m:r>
                      <m:rPr/>
                      <w:rPr>
                        <w:rFonts w:ascii="Cambria Math" w:hAnsi="Cambria Math"/>
                        <w:color w:val="FF0000"/>
                      </w:rPr>
                      <m:t>3</m:t>
                    </m:r>
                    <m:ctrlPr>
                      <w:rPr>
                        <w:rFonts w:ascii="Cambria Math" w:hAnsi="Cambria Math"/>
                        <w:i/>
                        <w:color w:val="FF0000"/>
                      </w:rPr>
                    </m:ctrlPr>
                  </m:sub>
                </m:sSub>
              </m:oMath>
            </m:oMathPara>
          </w:p>
        </w:tc>
      </w:tr>
    </w:tbl>
    <w:p w14:paraId="2551A070">
      <w:pPr>
        <w:rPr>
          <w:color w:val="FF0000"/>
        </w:rPr>
      </w:pPr>
      <w:r>
        <w:rPr>
          <w:rFonts w:hint="eastAsia"/>
          <w:color w:val="FF0000"/>
        </w:rPr>
        <w:t>（注：</w:t>
      </w:r>
      <m:oMath>
        <m:r>
          <m:rPr>
            <m:sty m:val="p"/>
          </m:rPr>
          <w:rPr>
            <w:rFonts w:ascii="Cambria Math" w:hAnsi="Cambria Math"/>
            <w:color w:val="FF0000"/>
          </w:rPr>
          <m:t>16</m:t>
        </m:r>
        <m:r>
          <m:rPr/>
          <w:rPr>
            <w:rFonts w:hint="eastAsia" w:ascii="Cambria Math" w:hAnsi="Cambria Math"/>
            <w:color w:val="FF0000"/>
          </w:rPr>
          <m:t>N</m:t>
        </m:r>
        <m:r>
          <m:rPr/>
          <w:rPr>
            <w:rFonts w:ascii="Cambria Math" w:hAnsi="Cambria Math"/>
            <w:color w:val="FF0000"/>
          </w:rPr>
          <m:t>=</m:t>
        </m:r>
        <m:sSub>
          <m:sSubPr>
            <m:ctrlPr>
              <w:rPr>
                <w:rFonts w:ascii="Cambria Math" w:hAnsi="Cambria Math"/>
                <w:i/>
                <w:color w:val="FF0000"/>
              </w:rPr>
            </m:ctrlPr>
          </m:sSubPr>
          <m:e>
            <m:r>
              <m:rPr/>
              <w:rPr>
                <w:rFonts w:hint="eastAsia" w:ascii="Cambria Math" w:hAnsi="Cambria Math"/>
                <w:color w:val="FF0000"/>
              </w:rPr>
              <m:t>X</m:t>
            </m:r>
            <m:ctrlPr>
              <w:rPr>
                <w:rFonts w:hint="eastAsia" w:ascii="Cambria Math" w:hAnsi="Cambria Math"/>
                <w:i/>
                <w:color w:val="FF0000"/>
              </w:rPr>
            </m:ctrlPr>
          </m:e>
          <m:sub>
            <m:r>
              <m:rPr/>
              <w:rPr>
                <w:rFonts w:ascii="Cambria Math" w:hAnsi="Cambria Math"/>
                <w:color w:val="FF0000"/>
              </w:rPr>
              <m:t>1</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hint="eastAsia" w:ascii="Cambria Math" w:hAnsi="Cambria Math"/>
                <w:color w:val="FF0000"/>
              </w:rPr>
              <m:t>X</m:t>
            </m:r>
            <m:ctrlPr>
              <w:rPr>
                <w:rFonts w:hint="eastAsia" w:ascii="Cambria Math" w:hAnsi="Cambria Math"/>
                <w:i/>
                <w:color w:val="FF0000"/>
              </w:rPr>
            </m:ctrlPr>
          </m:e>
          <m:sub>
            <m:r>
              <m:rPr/>
              <w:rPr>
                <w:rFonts w:ascii="Cambria Math" w:hAnsi="Cambria Math"/>
                <w:color w:val="FF0000"/>
              </w:rPr>
              <m:t>2</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hint="eastAsia" w:ascii="Cambria Math" w:hAnsi="Cambria Math"/>
                <w:color w:val="FF0000"/>
              </w:rPr>
              <m:t>X</m:t>
            </m:r>
            <m:ctrlPr>
              <w:rPr>
                <w:rFonts w:hint="eastAsia" w:ascii="Cambria Math" w:hAnsi="Cambria Math"/>
                <w:i/>
                <w:color w:val="FF0000"/>
              </w:rPr>
            </m:ctrlPr>
          </m:e>
          <m:sub>
            <m:r>
              <m:rPr/>
              <w:rPr>
                <w:rFonts w:ascii="Cambria Math" w:hAnsi="Cambria Math"/>
                <w:color w:val="FF0000"/>
              </w:rPr>
              <m:t>3</m:t>
            </m:r>
            <m:ctrlPr>
              <w:rPr>
                <w:rFonts w:ascii="Cambria Math" w:hAnsi="Cambria Math"/>
                <w:i/>
                <w:color w:val="FF0000"/>
              </w:rPr>
            </m:ctrlPr>
          </m:sub>
        </m:sSub>
      </m:oMath>
      <w:r>
        <w:rPr>
          <w:rFonts w:hint="eastAsia"/>
          <w:color w:val="FF0000"/>
        </w:rPr>
        <w:t>）</w:t>
      </w:r>
    </w:p>
    <w:p w14:paraId="71AE0D48">
      <w:pPr>
        <w:rPr>
          <w:b/>
        </w:rPr>
      </w:pPr>
    </w:p>
    <w:p w14:paraId="449043A7">
      <w:r>
        <w:rPr>
          <w:rFonts w:hint="eastAsia"/>
          <w:b/>
        </w:rPr>
        <w:t>课件网址：</w:t>
      </w:r>
      <w:r>
        <w:rPr>
          <w:rFonts w:hint="eastAsia"/>
        </w:rPr>
        <w:t xml:space="preserve">               </w:t>
      </w:r>
      <w:r>
        <w:rPr>
          <w:color w:val="FF0000"/>
          <w:u w:val="single"/>
        </w:rPr>
        <w:t>https://canvas.shufe.edu.cn/courses/</w:t>
      </w:r>
      <w:r>
        <w:rPr>
          <w:rFonts w:hint="eastAsia"/>
          <w:color w:val="FF0000"/>
          <w:u w:val="single"/>
        </w:rPr>
        <w:t>xxxxx</w:t>
      </w:r>
      <w:r>
        <w:rPr>
          <w:rFonts w:hint="eastAsia"/>
        </w:rPr>
        <w:t xml:space="preserve"> </w:t>
      </w:r>
    </w:p>
    <w:p w14:paraId="3B48E3B6"/>
    <w:p w14:paraId="2DED1D9C">
      <w:pPr>
        <w:rPr>
          <w:b/>
        </w:rPr>
      </w:pPr>
      <w:r>
        <w:rPr>
          <w:rFonts w:hint="eastAsia"/>
          <w:b/>
        </w:rPr>
        <w:t>教材和参考书目：</w:t>
      </w:r>
    </w:p>
    <w:p w14:paraId="17126DBC">
      <w:pPr>
        <w:ind w:firstLine="435"/>
        <w:rPr>
          <w:szCs w:val="21"/>
        </w:rPr>
      </w:pPr>
      <w:r>
        <w:rPr>
          <w:rFonts w:hint="eastAsia"/>
        </w:rPr>
        <w:t>指定教材：*************</w:t>
      </w:r>
    </w:p>
    <w:p w14:paraId="5FC42050">
      <w:pPr>
        <w:ind w:firstLine="435"/>
      </w:pPr>
      <w:r>
        <w:rPr>
          <w:rFonts w:hint="eastAsia"/>
        </w:rPr>
        <w:t>参考书目：*************</w:t>
      </w:r>
    </w:p>
    <w:p w14:paraId="7BE71962">
      <w:pPr>
        <w:rPr>
          <w:b/>
        </w:rPr>
      </w:pPr>
    </w:p>
    <w:p w14:paraId="10FD7093">
      <w:pPr>
        <w:rPr>
          <w:b/>
        </w:rPr>
      </w:pPr>
      <w:r>
        <w:rPr>
          <w:rFonts w:hint="eastAsia"/>
          <w:b/>
        </w:rPr>
        <w:t>预备知识</w:t>
      </w:r>
    </w:p>
    <w:p w14:paraId="61C42BB9">
      <w:pPr>
        <w:ind w:firstLine="410"/>
      </w:pPr>
      <w:r>
        <w:rPr>
          <w:rFonts w:hint="eastAsia"/>
        </w:rPr>
        <w:t>*************</w:t>
      </w:r>
    </w:p>
    <w:p w14:paraId="3853C983">
      <w:pPr>
        <w:rPr>
          <w:b/>
        </w:rPr>
      </w:pPr>
    </w:p>
    <w:p w14:paraId="5BCC536A">
      <w:pPr>
        <w:rPr>
          <w:b/>
        </w:rPr>
      </w:pPr>
      <w:r>
        <w:rPr>
          <w:rFonts w:hint="eastAsia"/>
          <w:b/>
        </w:rPr>
        <w:t>先修</w:t>
      </w:r>
      <w:r>
        <w:rPr>
          <w:b/>
        </w:rPr>
        <w:t>课程：</w:t>
      </w:r>
      <w:r>
        <w:rPr>
          <w:rFonts w:hint="eastAsia"/>
        </w:rPr>
        <w:t>*************</w:t>
      </w:r>
    </w:p>
    <w:p w14:paraId="58DC0DE1"/>
    <w:p w14:paraId="5DBC28AA">
      <w:pPr>
        <w:rPr>
          <w:color w:val="FF0000"/>
        </w:rPr>
      </w:pPr>
      <w:r>
        <w:rPr>
          <w:b/>
        </w:rPr>
        <w:t>课程达成目标：</w:t>
      </w:r>
      <w:r>
        <w:rPr>
          <w:b/>
          <w:color w:val="FF0000"/>
        </w:rPr>
        <w:t>（</w:t>
      </w:r>
      <w:r>
        <w:rPr>
          <w:color w:val="FF0000"/>
        </w:rPr>
        <w:t>专业技能、专业知识、相关专业知识等。）</w:t>
      </w:r>
    </w:p>
    <w:p w14:paraId="117746BE">
      <w:pPr>
        <w:rPr>
          <w:i/>
        </w:rPr>
      </w:pPr>
      <w:r>
        <w:rPr>
          <w:rFonts w:hint="eastAsia"/>
          <w:b/>
          <w:i/>
          <w:color w:val="FF0000"/>
        </w:rPr>
        <w:t>解</w:t>
      </w:r>
      <w:r>
        <w:rPr>
          <w:rFonts w:hint="eastAsia"/>
          <w:b/>
          <w:i/>
          <w:color w:val="FF0000"/>
          <w:sz w:val="22"/>
        </w:rPr>
        <w:t>读</w:t>
      </w:r>
      <w:r>
        <w:rPr>
          <w:i/>
          <w:color w:val="FF0000"/>
          <w:sz w:val="22"/>
        </w:rPr>
        <w:t>：</w:t>
      </w:r>
      <w:r>
        <w:rPr>
          <w:rFonts w:hint="eastAsia"/>
          <w:i/>
          <w:color w:val="FF0000"/>
          <w:sz w:val="22"/>
        </w:rPr>
        <w:t>课程</w:t>
      </w:r>
      <w:r>
        <w:rPr>
          <w:i/>
          <w:color w:val="FF0000"/>
          <w:sz w:val="22"/>
        </w:rPr>
        <w:t>的性质概要，学完该课程后，具体能够掌握的专业相关知识内容以及总结</w:t>
      </w:r>
      <w:r>
        <w:rPr>
          <w:rFonts w:hint="eastAsia"/>
          <w:i/>
          <w:color w:val="FF0000"/>
          <w:sz w:val="22"/>
        </w:rPr>
        <w:t>。</w:t>
      </w:r>
      <w:r>
        <w:rPr>
          <w:i/>
          <w:color w:val="FF0000"/>
          <w:sz w:val="22"/>
        </w:rPr>
        <w:t>其中</w:t>
      </w:r>
      <w:r>
        <w:rPr>
          <w:rFonts w:hint="eastAsia"/>
          <w:i/>
          <w:color w:val="FF0000"/>
          <w:sz w:val="22"/>
        </w:rPr>
        <w:t>专业</w:t>
      </w:r>
      <w:r>
        <w:rPr>
          <w:i/>
          <w:color w:val="FF0000"/>
          <w:sz w:val="22"/>
        </w:rPr>
        <w:t>知识方面可以细化汇总</w:t>
      </w:r>
      <w:r>
        <w:rPr>
          <w:rFonts w:hint="eastAsia"/>
          <w:i/>
          <w:color w:val="FF0000"/>
          <w:sz w:val="22"/>
        </w:rPr>
        <w:t>，目标中需体现</w:t>
      </w:r>
      <w:r>
        <w:rPr>
          <w:rFonts w:hint="eastAsia"/>
          <w:b/>
          <w:bCs/>
          <w:i/>
          <w:color w:val="FF0000"/>
          <w:sz w:val="22"/>
        </w:rPr>
        <w:t>思政育人</w:t>
      </w:r>
      <w:r>
        <w:rPr>
          <w:rFonts w:hint="eastAsia"/>
          <w:i/>
          <w:color w:val="FF0000"/>
          <w:sz w:val="22"/>
        </w:rPr>
        <w:t>目标。替换原“</w:t>
      </w:r>
      <w:r>
        <w:rPr>
          <w:rFonts w:hint="eastAsia"/>
          <w:b/>
          <w:i/>
          <w:color w:val="FF0000"/>
          <w:sz w:val="22"/>
        </w:rPr>
        <w:t>教学目的</w:t>
      </w:r>
      <w:r>
        <w:rPr>
          <w:rFonts w:hint="eastAsia"/>
          <w:i/>
          <w:color w:val="FF0000"/>
          <w:sz w:val="22"/>
        </w:rPr>
        <w:t>”，不低于200字，也可以采用知识目标、能力目标和价值目标等模式书写。</w:t>
      </w:r>
    </w:p>
    <w:p w14:paraId="661BB0A6">
      <w:pPr>
        <w:tabs>
          <w:tab w:val="left" w:pos="3610"/>
        </w:tabs>
        <w:ind w:firstLine="420" w:firstLineChars="200"/>
      </w:pPr>
    </w:p>
    <w:p w14:paraId="2B3ADAAD">
      <w:pPr>
        <w:tabs>
          <w:tab w:val="left" w:pos="3610"/>
        </w:tabs>
        <w:ind w:firstLine="420" w:firstLineChars="200"/>
        <w:rPr>
          <w:szCs w:val="21"/>
        </w:rPr>
      </w:pPr>
    </w:p>
    <w:p w14:paraId="0C8290F2">
      <w:pPr>
        <w:tabs>
          <w:tab w:val="left" w:pos="3610"/>
        </w:tabs>
        <w:ind w:firstLine="420" w:firstLineChars="200"/>
        <w:rPr>
          <w:szCs w:val="21"/>
        </w:rPr>
      </w:pPr>
    </w:p>
    <w:p w14:paraId="331DF20A">
      <w:pPr>
        <w:rPr>
          <w:color w:val="FF0000"/>
        </w:rPr>
      </w:pPr>
      <w:r>
        <w:rPr>
          <w:b/>
        </w:rPr>
        <w:t>课程设置知识要求：</w:t>
      </w:r>
      <w:r>
        <w:rPr>
          <w:rFonts w:hint="eastAsia"/>
          <w:color w:val="FF0000"/>
        </w:rPr>
        <w:t>（</w:t>
      </w:r>
      <w:r>
        <w:rPr>
          <w:color w:val="FF0000"/>
        </w:rPr>
        <w:t>人文社会科学知识（外语、文学、哲学、发现、道德等）、数学与自然科学知识、专业基础知识、专业知识等</w:t>
      </w:r>
      <w:r>
        <w:rPr>
          <w:rFonts w:hint="eastAsia"/>
          <w:color w:val="FF0000"/>
        </w:rPr>
        <w:t>）</w:t>
      </w:r>
    </w:p>
    <w:p w14:paraId="4DE110E8">
      <w:pPr>
        <w:rPr>
          <w:b/>
          <w:color w:val="FF0000"/>
        </w:rPr>
      </w:pPr>
      <w:r>
        <w:rPr>
          <w:rFonts w:hint="eastAsia"/>
          <w:b/>
          <w:i/>
          <w:color w:val="FF0000"/>
          <w:sz w:val="22"/>
        </w:rPr>
        <w:t>解读</w:t>
      </w:r>
      <w:r>
        <w:rPr>
          <w:i/>
          <w:color w:val="FF0000"/>
          <w:sz w:val="22"/>
        </w:rPr>
        <w:t>：课程学习前需要具备的各方面的知识（不仅是专业课程</w:t>
      </w:r>
      <w:r>
        <w:rPr>
          <w:rFonts w:hint="eastAsia"/>
          <w:i/>
          <w:color w:val="FF0000"/>
          <w:sz w:val="22"/>
        </w:rPr>
        <w:t>预备知识</w:t>
      </w:r>
      <w:r>
        <w:rPr>
          <w:i/>
          <w:color w:val="FF0000"/>
          <w:sz w:val="22"/>
        </w:rPr>
        <w:t>，是否需要人文、数学、计算机、经济管理等方面的前提），教育部解读还需要填写学成该课程后能够达到的知识要求，</w:t>
      </w:r>
      <w:r>
        <w:rPr>
          <w:rFonts w:hint="eastAsia"/>
          <w:i/>
          <w:color w:val="FF0000"/>
          <w:sz w:val="22"/>
        </w:rPr>
        <w:t>若</w:t>
      </w:r>
      <w:r>
        <w:rPr>
          <w:i/>
          <w:color w:val="FF0000"/>
          <w:sz w:val="22"/>
        </w:rPr>
        <w:t>与“课程达成目标”有重叠</w:t>
      </w:r>
      <w:r>
        <w:rPr>
          <w:rFonts w:hint="eastAsia"/>
          <w:i/>
          <w:color w:val="FF0000"/>
          <w:sz w:val="22"/>
        </w:rPr>
        <w:t>，可略写</w:t>
      </w:r>
      <w:r>
        <w:rPr>
          <w:i/>
          <w:color w:val="FF0000"/>
          <w:sz w:val="22"/>
        </w:rPr>
        <w:t>。</w:t>
      </w:r>
      <w:r>
        <w:rPr>
          <w:rFonts w:hint="eastAsia"/>
          <w:i/>
          <w:color w:val="FF0000"/>
          <w:sz w:val="22"/>
        </w:rPr>
        <w:t>不低于200字。</w:t>
      </w:r>
    </w:p>
    <w:p w14:paraId="067E32AC"/>
    <w:p w14:paraId="7F4EFE50">
      <w:pPr>
        <w:rPr>
          <w:b/>
        </w:rPr>
      </w:pPr>
    </w:p>
    <w:p w14:paraId="0071FE6A">
      <w:pPr>
        <w:rPr>
          <w:b/>
        </w:rPr>
      </w:pPr>
    </w:p>
    <w:p w14:paraId="2697EA37">
      <w:pPr>
        <w:rPr>
          <w:color w:val="FF0000"/>
        </w:rPr>
      </w:pPr>
      <w:r>
        <w:rPr>
          <w:b/>
        </w:rPr>
        <w:t>课程设置能力要求</w:t>
      </w:r>
      <w:r>
        <w:t>：</w:t>
      </w:r>
      <w:r>
        <w:rPr>
          <w:color w:val="FF0000"/>
        </w:rPr>
        <w:t xml:space="preserve"> </w:t>
      </w:r>
      <w:r>
        <w:rPr>
          <w:b/>
          <w:color w:val="FF0000"/>
        </w:rPr>
        <w:t>（</w:t>
      </w:r>
      <w:r>
        <w:rPr>
          <w:color w:val="FF0000"/>
        </w:rPr>
        <w:t>信息获取与表达能力、自学能力、实践能力、创新思维能力、系统认知能力、系统开发能力、团队协作能力等。）</w:t>
      </w:r>
    </w:p>
    <w:p w14:paraId="557717B0">
      <w:pPr>
        <w:rPr>
          <w:i/>
          <w:color w:val="FF0000"/>
          <w:sz w:val="22"/>
        </w:rPr>
      </w:pPr>
      <w:r>
        <w:rPr>
          <w:rFonts w:hint="eastAsia"/>
          <w:b/>
          <w:i/>
          <w:color w:val="FF0000"/>
          <w:sz w:val="22"/>
        </w:rPr>
        <w:t>解读</w:t>
      </w:r>
      <w:r>
        <w:rPr>
          <w:i/>
          <w:color w:val="FF0000"/>
          <w:sz w:val="22"/>
        </w:rPr>
        <w:t>：</w:t>
      </w:r>
      <w:r>
        <w:rPr>
          <w:rFonts w:hint="eastAsia"/>
          <w:i/>
          <w:color w:val="FF0000"/>
          <w:sz w:val="22"/>
        </w:rPr>
        <w:t>课程授课</w:t>
      </w:r>
      <w:r>
        <w:rPr>
          <w:i/>
          <w:color w:val="FF0000"/>
          <w:sz w:val="22"/>
        </w:rPr>
        <w:t>的方式以及具体的教学方法结合，能够使得学生掌握哪些方面的能力，适用于什么范围，</w:t>
      </w:r>
      <w:r>
        <w:rPr>
          <w:rFonts w:hint="eastAsia"/>
          <w:i/>
          <w:color w:val="FF0000"/>
          <w:sz w:val="22"/>
        </w:rPr>
        <w:t>即</w:t>
      </w:r>
      <w:r>
        <w:rPr>
          <w:i/>
          <w:color w:val="FF0000"/>
          <w:sz w:val="22"/>
        </w:rPr>
        <w:t>学完课程后学生能够学习达到的能力体现，请从</w:t>
      </w:r>
      <w:r>
        <w:rPr>
          <w:rFonts w:hint="eastAsia"/>
          <w:i/>
          <w:color w:val="FF0000"/>
          <w:sz w:val="22"/>
        </w:rPr>
        <w:t>每点</w:t>
      </w:r>
      <w:r>
        <w:rPr>
          <w:i/>
          <w:color w:val="FF0000"/>
          <w:sz w:val="22"/>
        </w:rPr>
        <w:t>后面的介绍来拓展。</w:t>
      </w:r>
      <w:r>
        <w:rPr>
          <w:rFonts w:hint="eastAsia"/>
          <w:i/>
          <w:color w:val="FF0000"/>
          <w:sz w:val="22"/>
        </w:rPr>
        <w:t>含原大纲“</w:t>
      </w:r>
      <w:r>
        <w:rPr>
          <w:rFonts w:hint="eastAsia"/>
          <w:b/>
          <w:i/>
          <w:color w:val="FF0000"/>
          <w:sz w:val="22"/>
        </w:rPr>
        <w:t>课前预习</w:t>
      </w:r>
      <w:r>
        <w:rPr>
          <w:rFonts w:hint="eastAsia"/>
          <w:i/>
          <w:color w:val="FF0000"/>
          <w:sz w:val="22"/>
        </w:rPr>
        <w:t>”，不低于200字。</w:t>
      </w:r>
    </w:p>
    <w:p w14:paraId="33D235AD"/>
    <w:p w14:paraId="22916F78">
      <w:pPr>
        <w:rPr>
          <w:sz w:val="32"/>
        </w:rPr>
      </w:pPr>
    </w:p>
    <w:p w14:paraId="614B5BEE">
      <w:pPr>
        <w:tabs>
          <w:tab w:val="left" w:pos="3610"/>
        </w:tabs>
        <w:rPr>
          <w:b/>
        </w:rPr>
      </w:pPr>
    </w:p>
    <w:p w14:paraId="542E6052">
      <w:pPr>
        <w:tabs>
          <w:tab w:val="left" w:pos="3610"/>
        </w:tabs>
        <w:rPr>
          <w:b/>
        </w:rPr>
      </w:pPr>
      <w:r>
        <w:rPr>
          <w:rFonts w:hint="eastAsia"/>
          <w:b/>
        </w:rPr>
        <w:t>考核形式：</w:t>
      </w:r>
      <w:r>
        <w:rPr>
          <w:rFonts w:hint="eastAsia"/>
          <w:color w:val="FF0000"/>
        </w:rPr>
        <w:t>（视课程实际需要确定）</w:t>
      </w:r>
    </w:p>
    <w:p w14:paraId="3A15E2B3">
      <w:pPr>
        <w:tabs>
          <w:tab w:val="left" w:pos="459"/>
        </w:tabs>
      </w:pPr>
      <w:r>
        <w:tab/>
      </w:r>
      <w:r>
        <w:rPr>
          <w:rFonts w:hint="eastAsia"/>
        </w:rPr>
        <w:t>期末</w:t>
      </w:r>
      <w:r>
        <w:t>考试采用</w:t>
      </w:r>
      <w:r>
        <w:rPr>
          <w:color w:val="FF0000"/>
        </w:rPr>
        <w:t>闭卷</w:t>
      </w:r>
      <w:r>
        <w:rPr>
          <w:rFonts w:hint="eastAsia"/>
          <w:color w:val="FF0000"/>
        </w:rPr>
        <w:t>/开卷/结课论文</w:t>
      </w:r>
      <w:r>
        <w:t>方式</w:t>
      </w:r>
      <w:r>
        <w:rPr>
          <w:rFonts w:hint="eastAsia"/>
        </w:rPr>
        <w:t>，学生的最后的总分计算方法如下：</w:t>
      </w:r>
    </w:p>
    <w:p w14:paraId="4B48DAA1">
      <w:pPr>
        <w:tabs>
          <w:tab w:val="left" w:pos="3610"/>
        </w:tabs>
        <w:ind w:firstLine="435"/>
      </w:pPr>
      <w:r>
        <w:rPr>
          <w:rFonts w:hint="eastAsia"/>
        </w:rPr>
        <w:t>课后习题                           **%</w:t>
      </w:r>
    </w:p>
    <w:p w14:paraId="1C4C804F">
      <w:pPr>
        <w:tabs>
          <w:tab w:val="left" w:pos="3610"/>
        </w:tabs>
        <w:ind w:firstLine="435"/>
      </w:pPr>
      <w:r>
        <w:rPr>
          <w:rFonts w:hint="eastAsia"/>
        </w:rPr>
        <w:t>考    勤                           **%</w:t>
      </w:r>
    </w:p>
    <w:p w14:paraId="1F931A69">
      <w:pPr>
        <w:tabs>
          <w:tab w:val="left" w:pos="3610"/>
        </w:tabs>
        <w:ind w:firstLine="435"/>
      </w:pPr>
      <w:r>
        <w:rPr>
          <w:rFonts w:hint="eastAsia"/>
        </w:rPr>
        <w:t>课堂参与                           **%</w:t>
      </w:r>
    </w:p>
    <w:p w14:paraId="4E5F5EFC">
      <w:pPr>
        <w:tabs>
          <w:tab w:val="left" w:pos="3610"/>
        </w:tabs>
        <w:ind w:firstLine="420" w:firstLineChars="200"/>
      </w:pPr>
      <w:r>
        <w:rPr>
          <w:rFonts w:hint="eastAsia"/>
          <w:color w:val="FF0000"/>
        </w:rPr>
        <w:t>期末考试/结课论文</w:t>
      </w:r>
      <w:r>
        <w:rPr>
          <w:rFonts w:hint="eastAsia"/>
        </w:rPr>
        <w:t xml:space="preserve">  </w:t>
      </w:r>
      <w:r>
        <w:t xml:space="preserve"> </w:t>
      </w:r>
      <w:r>
        <w:rPr>
          <w:rFonts w:hint="eastAsia"/>
        </w:rPr>
        <w:t xml:space="preserve">                **%</w:t>
      </w:r>
    </w:p>
    <w:p w14:paraId="7896F60F">
      <w:pPr>
        <w:tabs>
          <w:tab w:val="left" w:pos="3610"/>
        </w:tabs>
        <w:rPr>
          <w:b/>
        </w:rPr>
      </w:pPr>
    </w:p>
    <w:p w14:paraId="0BADE8B5">
      <w:pPr>
        <w:tabs>
          <w:tab w:val="left" w:pos="3610"/>
        </w:tabs>
        <w:rPr>
          <w:b/>
        </w:rPr>
      </w:pPr>
      <w:r>
        <w:rPr>
          <w:rFonts w:hint="eastAsia"/>
          <w:b/>
        </w:rPr>
        <w:t>试卷结构:</w:t>
      </w:r>
    </w:p>
    <w:p w14:paraId="3D8FDE5F">
      <w:pPr>
        <w:tabs>
          <w:tab w:val="left" w:pos="3610"/>
        </w:tabs>
      </w:pPr>
      <w:r>
        <w:rPr>
          <w:rFonts w:hint="eastAsia"/>
        </w:rPr>
        <w:t xml:space="preserve">   </w:t>
      </w:r>
      <w:r>
        <w:t xml:space="preserve"> </w:t>
      </w:r>
      <w:r>
        <w:rPr>
          <w:rFonts w:hint="eastAsia"/>
        </w:rPr>
        <w:t>填空题                             **%</w:t>
      </w:r>
    </w:p>
    <w:p w14:paraId="2388414B">
      <w:pPr>
        <w:tabs>
          <w:tab w:val="left" w:pos="3610"/>
        </w:tabs>
      </w:pPr>
      <w:r>
        <w:rPr>
          <w:rFonts w:hint="eastAsia"/>
        </w:rPr>
        <w:t xml:space="preserve">    选择题                             **%</w:t>
      </w:r>
    </w:p>
    <w:p w14:paraId="3F64EFB0">
      <w:pPr>
        <w:tabs>
          <w:tab w:val="left" w:pos="3610"/>
        </w:tabs>
      </w:pPr>
      <w:r>
        <w:rPr>
          <w:rFonts w:hint="eastAsia"/>
        </w:rPr>
        <w:t xml:space="preserve">    是非判断题                         **%</w:t>
      </w:r>
    </w:p>
    <w:p w14:paraId="000432DD">
      <w:pPr>
        <w:tabs>
          <w:tab w:val="left" w:pos="3610"/>
        </w:tabs>
      </w:pPr>
      <w:r>
        <w:rPr>
          <w:rFonts w:hint="eastAsia"/>
        </w:rPr>
        <w:t xml:space="preserve">    名词解释                           **%</w:t>
      </w:r>
    </w:p>
    <w:p w14:paraId="69478054">
      <w:pPr>
        <w:tabs>
          <w:tab w:val="left" w:pos="3610"/>
        </w:tabs>
      </w:pPr>
      <w:r>
        <w:rPr>
          <w:rFonts w:hint="eastAsia"/>
        </w:rPr>
        <w:t xml:space="preserve">    简答题                             **%</w:t>
      </w:r>
    </w:p>
    <w:p w14:paraId="29AC5178">
      <w:pPr>
        <w:tabs>
          <w:tab w:val="left" w:pos="3610"/>
        </w:tabs>
      </w:pPr>
      <w:r>
        <w:rPr>
          <w:rFonts w:hint="eastAsia"/>
        </w:rPr>
        <w:t xml:space="preserve">    计算题                             **%</w:t>
      </w:r>
    </w:p>
    <w:p w14:paraId="1D34A9E8">
      <w:pPr>
        <w:tabs>
          <w:tab w:val="left" w:pos="3610"/>
        </w:tabs>
      </w:pPr>
      <w:r>
        <w:rPr>
          <w:rFonts w:hint="eastAsia"/>
        </w:rPr>
        <w:t xml:space="preserve">    论述题                             **%</w:t>
      </w:r>
    </w:p>
    <w:p w14:paraId="444BE529">
      <w:pPr>
        <w:tabs>
          <w:tab w:val="left" w:pos="3610"/>
        </w:tabs>
      </w:pPr>
    </w:p>
    <w:p w14:paraId="1D0C2004">
      <w:pPr>
        <w:tabs>
          <w:tab w:val="left" w:pos="3610"/>
        </w:tabs>
        <w:rPr>
          <w:b/>
        </w:rPr>
      </w:pPr>
      <w:r>
        <w:rPr>
          <w:rFonts w:hint="eastAsia"/>
          <w:b/>
        </w:rPr>
        <w:t>学术诚实</w:t>
      </w:r>
    </w:p>
    <w:p w14:paraId="2A7E0B08">
      <w:pPr>
        <w:tabs>
          <w:tab w:val="left" w:pos="3610"/>
        </w:tabs>
      </w:pPr>
      <w:r>
        <w:rPr>
          <w:rFonts w:hint="eastAsia"/>
        </w:rPr>
        <w:t xml:space="preserve">    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14:paraId="28A224A4">
      <w:pPr>
        <w:tabs>
          <w:tab w:val="left" w:pos="3610"/>
        </w:tabs>
      </w:pPr>
    </w:p>
    <w:p w14:paraId="7948A0E9">
      <w:pPr>
        <w:tabs>
          <w:tab w:val="left" w:pos="3610"/>
        </w:tabs>
        <w:jc w:val="center"/>
        <w:rPr>
          <w:b/>
          <w:sz w:val="36"/>
          <w:szCs w:val="36"/>
        </w:rPr>
      </w:pPr>
      <w:r>
        <w:rPr>
          <w:rFonts w:hint="eastAsia"/>
          <w:b/>
          <w:sz w:val="36"/>
          <w:szCs w:val="36"/>
        </w:rPr>
        <w:t>XXXX课程教学要点</w:t>
      </w:r>
    </w:p>
    <w:p w14:paraId="2662A314">
      <w:pPr>
        <w:jc w:val="center"/>
        <w:rPr>
          <w:b/>
          <w:sz w:val="32"/>
          <w:szCs w:val="32"/>
        </w:rPr>
      </w:pPr>
      <w:r>
        <w:rPr>
          <w:rFonts w:hint="eastAsia"/>
          <w:b/>
          <w:sz w:val="32"/>
          <w:szCs w:val="32"/>
        </w:rPr>
        <w:t>教学大纲</w:t>
      </w:r>
    </w:p>
    <w:p w14:paraId="141C13BB">
      <w:pPr>
        <w:tabs>
          <w:tab w:val="left" w:pos="3610"/>
        </w:tabs>
        <w:rPr>
          <w:i/>
          <w:color w:val="FF0000"/>
        </w:rPr>
      </w:pPr>
      <w:r>
        <w:rPr>
          <w:rFonts w:hint="eastAsia"/>
          <w:i/>
          <w:color w:val="FF0000"/>
        </w:rPr>
        <w:t>注：在章节内容安排中，需将党的二十届三中全会和全国教育大会精神有机融入和转化为课程思政元素。可以单列思政案例，也可以介绍教学内容所涵盖的要点和思政育人元素，体现形式不做具体要求，例如通识类课程可以尽可能多地融入思政育人元素，专业课等可以在专题、重要知识点中通过案例或者其他方式展现。</w:t>
      </w:r>
    </w:p>
    <w:p w14:paraId="7449D759"/>
    <w:p w14:paraId="3BE159FE">
      <w:pPr>
        <w:numPr>
          <w:ilvl w:val="0"/>
          <w:numId w:val="1"/>
        </w:numPr>
        <w:jc w:val="center"/>
        <w:rPr>
          <w:b/>
          <w:szCs w:val="21"/>
        </w:rPr>
      </w:pPr>
      <w:r>
        <w:rPr>
          <w:rFonts w:hint="eastAsia"/>
        </w:rPr>
        <w:t>*************</w:t>
      </w:r>
      <w:r>
        <w:rPr>
          <w:rFonts w:hint="eastAsia"/>
          <w:b/>
          <w:szCs w:val="21"/>
        </w:rPr>
        <w:t xml:space="preserve"> </w:t>
      </w:r>
    </w:p>
    <w:p w14:paraId="17790634">
      <w:pPr>
        <w:ind w:left="795"/>
        <w:rPr>
          <w:b/>
          <w:szCs w:val="21"/>
        </w:rPr>
      </w:pPr>
    </w:p>
    <w:p w14:paraId="29CB6496">
      <w:pPr>
        <w:jc w:val="left"/>
      </w:pPr>
      <w:r>
        <w:rPr>
          <w:b/>
          <w:szCs w:val="21"/>
        </w:rPr>
        <w:t>§</w:t>
      </w:r>
      <w:r>
        <w:rPr>
          <w:rFonts w:hint="eastAsia"/>
          <w:b/>
          <w:szCs w:val="21"/>
        </w:rPr>
        <w:t>1.1</w:t>
      </w:r>
      <w:r>
        <w:rPr>
          <w:rFonts w:hint="eastAsia"/>
        </w:rPr>
        <w:t>*************</w:t>
      </w:r>
    </w:p>
    <w:p w14:paraId="78C9ED6D">
      <w:pPr>
        <w:pStyle w:val="15"/>
        <w:ind w:left="0" w:leftChars="0" w:firstLine="0" w:firstLineChars="0"/>
        <w:rPr>
          <w:rFonts w:hint="eastAsia"/>
          <w:szCs w:val="21"/>
          <w:lang w:val="en-US" w:eastAsia="zh-CN"/>
        </w:rPr>
      </w:pPr>
    </w:p>
    <w:p w14:paraId="36F1F9D8">
      <w:pPr>
        <w:pStyle w:val="16"/>
        <w:rPr>
          <w:color w:val="FF0000"/>
        </w:rPr>
      </w:pPr>
    </w:p>
    <w:p w14:paraId="3B9ECC1B">
      <w:pPr>
        <w:pStyle w:val="16"/>
      </w:pPr>
    </w:p>
    <w:p w14:paraId="4D627501">
      <w:pPr>
        <w:jc w:val="left"/>
        <w:rPr>
          <w:b/>
          <w:szCs w:val="21"/>
        </w:rPr>
      </w:pPr>
      <w:r>
        <w:rPr>
          <w:b/>
          <w:szCs w:val="21"/>
        </w:rPr>
        <w:t>§</w:t>
      </w:r>
      <w:r>
        <w:rPr>
          <w:rFonts w:hint="eastAsia"/>
          <w:b/>
          <w:szCs w:val="21"/>
        </w:rPr>
        <w:t xml:space="preserve">1.2 </w:t>
      </w:r>
      <w:r>
        <w:rPr>
          <w:rFonts w:hint="eastAsia"/>
        </w:rPr>
        <w:t>*************</w:t>
      </w:r>
    </w:p>
    <w:p w14:paraId="58E2C88B">
      <w:pPr>
        <w:pStyle w:val="16"/>
        <w:ind w:left="0" w:leftChars="0" w:firstLine="0" w:firstLineChars="0"/>
      </w:pPr>
    </w:p>
    <w:p w14:paraId="56DA47D4">
      <w:pPr>
        <w:pStyle w:val="15"/>
        <w:ind w:left="0" w:leftChars="0" w:firstLine="0" w:firstLineChars="0"/>
        <w:rPr>
          <w:rFonts w:hint="eastAsia"/>
          <w:color w:val="FF0000"/>
          <w:szCs w:val="21"/>
          <w:lang w:val="en-US" w:eastAsia="zh-CN"/>
        </w:rPr>
      </w:pPr>
      <w:r>
        <w:rPr>
          <w:rFonts w:hint="eastAsia"/>
          <w:color w:val="FF0000"/>
          <w:szCs w:val="21"/>
          <w:lang w:val="en-US" w:eastAsia="zh-CN"/>
        </w:rPr>
        <w:t>【本章教学重难点】：</w:t>
      </w:r>
    </w:p>
    <w:p w14:paraId="7E0F021E">
      <w:pPr>
        <w:pStyle w:val="16"/>
        <w:ind w:left="0" w:leftChars="0" w:firstLine="0" w:firstLineChars="0"/>
        <w:rPr>
          <w:rFonts w:hint="default"/>
          <w:color w:val="FF0000"/>
          <w:lang w:val="en-US" w:eastAsia="zh-CN"/>
        </w:rPr>
      </w:pPr>
      <w:r>
        <w:rPr>
          <w:rFonts w:hint="eastAsia"/>
          <w:color w:val="FF0000"/>
          <w:szCs w:val="21"/>
          <w:lang w:val="en-US" w:eastAsia="zh-CN"/>
        </w:rPr>
        <w:t>【课程思政元素】：</w:t>
      </w:r>
    </w:p>
    <w:p w14:paraId="137A1F7E">
      <w:pPr>
        <w:jc w:val="both"/>
        <w:rPr>
          <w:szCs w:val="21"/>
        </w:rPr>
      </w:pPr>
    </w:p>
    <w:p w14:paraId="019FC284">
      <w:pPr>
        <w:jc w:val="center"/>
        <w:rPr>
          <w:b/>
          <w:szCs w:val="21"/>
        </w:rPr>
      </w:pPr>
      <w:r>
        <w:rPr>
          <w:rFonts w:hint="eastAsia"/>
          <w:b/>
          <w:szCs w:val="21"/>
        </w:rPr>
        <w:t xml:space="preserve">第二章  </w:t>
      </w:r>
      <w:r>
        <w:rPr>
          <w:rFonts w:hint="eastAsia"/>
        </w:rPr>
        <w:t>*************</w:t>
      </w:r>
    </w:p>
    <w:p w14:paraId="797C6E2A">
      <w:pPr>
        <w:jc w:val="center"/>
        <w:rPr>
          <w:b/>
          <w:szCs w:val="21"/>
        </w:rPr>
      </w:pPr>
    </w:p>
    <w:p w14:paraId="1B568706">
      <w:pPr>
        <w:jc w:val="left"/>
        <w:rPr>
          <w:b/>
          <w:szCs w:val="21"/>
        </w:rPr>
      </w:pPr>
      <w:r>
        <w:rPr>
          <w:b/>
          <w:szCs w:val="21"/>
        </w:rPr>
        <w:t>§</w:t>
      </w:r>
      <w:r>
        <w:rPr>
          <w:rFonts w:hint="eastAsia"/>
          <w:b/>
          <w:szCs w:val="21"/>
        </w:rPr>
        <w:t>2.1</w:t>
      </w:r>
      <w:r>
        <w:rPr>
          <w:rFonts w:hint="eastAsia"/>
        </w:rPr>
        <w:t>*************</w:t>
      </w:r>
    </w:p>
    <w:p w14:paraId="7AEEC7C1">
      <w:pPr>
        <w:jc w:val="left"/>
        <w:rPr>
          <w:szCs w:val="21"/>
        </w:rPr>
      </w:pPr>
    </w:p>
    <w:p w14:paraId="1CAB327E">
      <w:pPr>
        <w:jc w:val="left"/>
        <w:rPr>
          <w:b/>
          <w:szCs w:val="21"/>
        </w:rPr>
      </w:pPr>
    </w:p>
    <w:p w14:paraId="268A9D2E">
      <w:pPr>
        <w:jc w:val="left"/>
        <w:rPr>
          <w:b/>
          <w:szCs w:val="21"/>
        </w:rPr>
      </w:pPr>
      <w:r>
        <w:rPr>
          <w:b/>
          <w:szCs w:val="21"/>
        </w:rPr>
        <w:t>§</w:t>
      </w:r>
      <w:r>
        <w:rPr>
          <w:rFonts w:hint="eastAsia"/>
          <w:b/>
          <w:szCs w:val="21"/>
        </w:rPr>
        <w:t>2.2</w:t>
      </w:r>
      <w:r>
        <w:rPr>
          <w:rFonts w:hint="eastAsia"/>
        </w:rPr>
        <w:t>*************</w:t>
      </w:r>
    </w:p>
    <w:p w14:paraId="54097E8F">
      <w:pPr>
        <w:rPr>
          <w:szCs w:val="21"/>
        </w:rPr>
      </w:pPr>
      <w:bookmarkStart w:id="0" w:name="_GoBack"/>
      <w:bookmarkEnd w:id="0"/>
    </w:p>
    <w:p w14:paraId="3D9CA862">
      <w:pPr>
        <w:pStyle w:val="15"/>
        <w:ind w:left="0" w:leftChars="0" w:firstLine="0" w:firstLineChars="0"/>
        <w:rPr>
          <w:rFonts w:hint="eastAsia"/>
          <w:color w:val="FF0000"/>
          <w:szCs w:val="21"/>
          <w:lang w:val="en-US" w:eastAsia="zh-CN"/>
        </w:rPr>
      </w:pPr>
      <w:r>
        <w:rPr>
          <w:rFonts w:hint="eastAsia"/>
          <w:color w:val="FF0000"/>
          <w:szCs w:val="21"/>
          <w:lang w:val="en-US" w:eastAsia="zh-CN"/>
        </w:rPr>
        <w:t>【本章教学重难点】：</w:t>
      </w:r>
    </w:p>
    <w:p w14:paraId="3900B738">
      <w:pPr>
        <w:pStyle w:val="16"/>
        <w:ind w:left="0" w:leftChars="0" w:firstLine="0" w:firstLineChars="0"/>
        <w:rPr>
          <w:rFonts w:hint="default"/>
          <w:color w:val="FF0000"/>
          <w:lang w:val="en-US" w:eastAsia="zh-CN"/>
        </w:rPr>
      </w:pPr>
      <w:r>
        <w:rPr>
          <w:rFonts w:hint="eastAsia"/>
          <w:color w:val="FF0000"/>
          <w:szCs w:val="21"/>
          <w:lang w:val="en-US" w:eastAsia="zh-CN"/>
        </w:rPr>
        <w:t>【课程思政元素】：</w:t>
      </w:r>
    </w:p>
    <w:p w14:paraId="489FB74E">
      <w:pPr>
        <w:rPr>
          <w:szCs w:val="21"/>
        </w:rPr>
      </w:pPr>
    </w:p>
    <w:p w14:paraId="3AF5F1C3">
      <w:pPr>
        <w:rPr>
          <w:szCs w:val="21"/>
        </w:rPr>
      </w:pPr>
    </w:p>
    <w:p w14:paraId="254070AA">
      <w:pPr>
        <w:tabs>
          <w:tab w:val="left" w:pos="3610"/>
        </w:tabs>
        <w:jc w:val="center"/>
        <w:rPr>
          <w:rFonts w:ascii="宋体" w:hAnsi="宋体"/>
          <w:b/>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43AE">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16ECEA2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78B7">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028626ED">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B552C"/>
    <w:multiLevelType w:val="multilevel"/>
    <w:tmpl w:val="69DB552C"/>
    <w:lvl w:ilvl="0" w:tentative="0">
      <w:start w:val="1"/>
      <w:numFmt w:val="japaneseCounting"/>
      <w:lvlText w:val="第%1章"/>
      <w:lvlJc w:val="left"/>
      <w:pPr>
        <w:ind w:left="795" w:hanging="7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10917"/>
    <w:rsid w:val="00030110"/>
    <w:rsid w:val="00055650"/>
    <w:rsid w:val="00056825"/>
    <w:rsid w:val="00085CC2"/>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A4A15"/>
    <w:rsid w:val="002C1EDB"/>
    <w:rsid w:val="002C3603"/>
    <w:rsid w:val="002C7D1B"/>
    <w:rsid w:val="002E1FE7"/>
    <w:rsid w:val="002F4283"/>
    <w:rsid w:val="00311521"/>
    <w:rsid w:val="00321178"/>
    <w:rsid w:val="003347B9"/>
    <w:rsid w:val="003435C8"/>
    <w:rsid w:val="00343CAD"/>
    <w:rsid w:val="00377859"/>
    <w:rsid w:val="003901DE"/>
    <w:rsid w:val="003E20A7"/>
    <w:rsid w:val="003F4D89"/>
    <w:rsid w:val="004125FE"/>
    <w:rsid w:val="004200F5"/>
    <w:rsid w:val="00431850"/>
    <w:rsid w:val="00435F04"/>
    <w:rsid w:val="00453388"/>
    <w:rsid w:val="00473148"/>
    <w:rsid w:val="004A131C"/>
    <w:rsid w:val="004D2517"/>
    <w:rsid w:val="00504A84"/>
    <w:rsid w:val="00517DB4"/>
    <w:rsid w:val="0052764B"/>
    <w:rsid w:val="005545FA"/>
    <w:rsid w:val="00560EA3"/>
    <w:rsid w:val="00580FA3"/>
    <w:rsid w:val="005B691D"/>
    <w:rsid w:val="005D0D0E"/>
    <w:rsid w:val="005E4F07"/>
    <w:rsid w:val="00600422"/>
    <w:rsid w:val="0060778E"/>
    <w:rsid w:val="00613340"/>
    <w:rsid w:val="0064161E"/>
    <w:rsid w:val="00662177"/>
    <w:rsid w:val="00691A33"/>
    <w:rsid w:val="00693FAB"/>
    <w:rsid w:val="006A5B21"/>
    <w:rsid w:val="006B3CA9"/>
    <w:rsid w:val="006B5B50"/>
    <w:rsid w:val="007044B0"/>
    <w:rsid w:val="007275D6"/>
    <w:rsid w:val="0073727C"/>
    <w:rsid w:val="00746E38"/>
    <w:rsid w:val="00770B95"/>
    <w:rsid w:val="00774200"/>
    <w:rsid w:val="00793D9A"/>
    <w:rsid w:val="007A6B98"/>
    <w:rsid w:val="007B4681"/>
    <w:rsid w:val="007C293B"/>
    <w:rsid w:val="007D4A0D"/>
    <w:rsid w:val="00817F80"/>
    <w:rsid w:val="00836C86"/>
    <w:rsid w:val="00855619"/>
    <w:rsid w:val="008D31BE"/>
    <w:rsid w:val="008F027C"/>
    <w:rsid w:val="008F3384"/>
    <w:rsid w:val="009035E7"/>
    <w:rsid w:val="009163DB"/>
    <w:rsid w:val="00925BCD"/>
    <w:rsid w:val="0092675D"/>
    <w:rsid w:val="00933957"/>
    <w:rsid w:val="00934E46"/>
    <w:rsid w:val="00957EC2"/>
    <w:rsid w:val="00971901"/>
    <w:rsid w:val="009A0B1A"/>
    <w:rsid w:val="009B63E9"/>
    <w:rsid w:val="009C4F2E"/>
    <w:rsid w:val="009D3810"/>
    <w:rsid w:val="009E7139"/>
    <w:rsid w:val="009F49C5"/>
    <w:rsid w:val="009F7252"/>
    <w:rsid w:val="00A06502"/>
    <w:rsid w:val="00A22677"/>
    <w:rsid w:val="00A22C20"/>
    <w:rsid w:val="00A2512F"/>
    <w:rsid w:val="00A2657E"/>
    <w:rsid w:val="00A43AEF"/>
    <w:rsid w:val="00A455C2"/>
    <w:rsid w:val="00A621E7"/>
    <w:rsid w:val="00A9565E"/>
    <w:rsid w:val="00AE2F2E"/>
    <w:rsid w:val="00B10A4C"/>
    <w:rsid w:val="00B36998"/>
    <w:rsid w:val="00BD3287"/>
    <w:rsid w:val="00C002DF"/>
    <w:rsid w:val="00C268EC"/>
    <w:rsid w:val="00C716F9"/>
    <w:rsid w:val="00C778F5"/>
    <w:rsid w:val="00CA09BF"/>
    <w:rsid w:val="00CA0D91"/>
    <w:rsid w:val="00CB25C0"/>
    <w:rsid w:val="00D01D59"/>
    <w:rsid w:val="00D5482C"/>
    <w:rsid w:val="00D80FB2"/>
    <w:rsid w:val="00DA0EB8"/>
    <w:rsid w:val="00DF4229"/>
    <w:rsid w:val="00E06703"/>
    <w:rsid w:val="00E9780C"/>
    <w:rsid w:val="00EB4333"/>
    <w:rsid w:val="00EF5066"/>
    <w:rsid w:val="00F10ABD"/>
    <w:rsid w:val="00F25142"/>
    <w:rsid w:val="00F72123"/>
    <w:rsid w:val="00FA4103"/>
    <w:rsid w:val="00FC5C6B"/>
    <w:rsid w:val="1D6A1D45"/>
    <w:rsid w:val="29677E1E"/>
    <w:rsid w:val="31393EB9"/>
    <w:rsid w:val="53220E17"/>
    <w:rsid w:val="686C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ind w:left="270" w:hanging="270"/>
      <w:jc w:val="left"/>
      <w:outlineLvl w:val="1"/>
    </w:pPr>
    <w:rPr>
      <w:rFonts w:eastAsia="隶书"/>
      <w:color w:val="FFFFFF"/>
      <w:kern w:val="0"/>
      <w:sz w:val="32"/>
      <w:szCs w:val="32"/>
      <w:lang w:val="zh-CN"/>
    </w:rPr>
  </w:style>
  <w:style w:type="paragraph" w:styleId="3">
    <w:name w:val="heading 4"/>
    <w:basedOn w:val="1"/>
    <w:next w:val="1"/>
    <w:qFormat/>
    <w:uiPriority w:val="0"/>
    <w:pPr>
      <w:autoSpaceDE w:val="0"/>
      <w:autoSpaceDN w:val="0"/>
      <w:adjustRightInd w:val="0"/>
      <w:ind w:left="901" w:hanging="181"/>
      <w:jc w:val="left"/>
      <w:outlineLvl w:val="3"/>
    </w:pPr>
    <w:rPr>
      <w:b/>
      <w:bCs/>
      <w:color w:val="000000"/>
      <w:kern w:val="0"/>
      <w:sz w:val="28"/>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眉 字符"/>
    <w:link w:val="7"/>
    <w:qFormat/>
    <w:uiPriority w:val="0"/>
    <w:rPr>
      <w:kern w:val="2"/>
      <w:sz w:val="18"/>
      <w:szCs w:val="18"/>
    </w:rPr>
  </w:style>
  <w:style w:type="paragraph" w:customStyle="1" w:styleId="14">
    <w:name w:val="_Style 18"/>
    <w:basedOn w:val="1"/>
    <w:next w:val="4"/>
    <w:qFormat/>
    <w:uiPriority w:val="0"/>
    <w:pPr>
      <w:ind w:firstLine="420"/>
    </w:pPr>
    <w:rPr>
      <w:szCs w:val="20"/>
    </w:rPr>
  </w:style>
  <w:style w:type="paragraph" w:customStyle="1" w:styleId="15">
    <w:name w:val="_Style 24"/>
    <w:basedOn w:val="1"/>
    <w:next w:val="16"/>
    <w:qFormat/>
    <w:uiPriority w:val="34"/>
    <w:pPr>
      <w:ind w:firstLine="420" w:firstLineChars="200"/>
    </w:pPr>
    <w:rPr>
      <w:rFonts w:ascii="Calibri" w:hAnsi="Calibri"/>
      <w:szCs w:val="22"/>
    </w:rPr>
  </w:style>
  <w:style w:type="paragraph" w:styleId="16">
    <w:name w:val="List Paragraph"/>
    <w:basedOn w:val="1"/>
    <w:qFormat/>
    <w:uiPriority w:val="34"/>
    <w:pPr>
      <w:ind w:firstLine="420" w:firstLineChars="200"/>
    </w:pPr>
  </w:style>
  <w:style w:type="character" w:styleId="17">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小熔工作室</Company>
  <Pages>3</Pages>
  <Words>1066</Words>
  <Characters>1402</Characters>
  <Lines>14</Lines>
  <Paragraphs>4</Paragraphs>
  <TotalTime>0</TotalTime>
  <ScaleCrop>false</ScaleCrop>
  <LinksUpToDate>false</LinksUpToDate>
  <CharactersWithSpaces>2002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2024-03-04T01:38:00Z</dcterms:created>
  <dc:creator>ssp</dc:creator>
  <cp:lastModifiedBy>王楠</cp:lastModifiedBy>
  <cp:lastPrinted>2007-03-05T05:03:00Z</cp:lastPrinted>
  <dcterms:modified xsi:type="dcterms:W3CDTF">2025-06-12T02:50:24Z</dcterms:modified>
  <dc:title>HuoBi  YinHangXue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y fmtid="{D5CDD505-2E9C-101B-9397-08002B2CF9AE}" pid="5" name="KSOTemplateDocerSaveRecord">
    <vt:lpwstr>eyJoZGlkIjoiYzA2NjNmMDE4YWEwNzA0ZjE4MGY1NjBjYzE1MDgyNTMiLCJ1c2VySWQiOiIxNjAwNjUwMzAzIn0=</vt:lpwstr>
  </property>
</Properties>
</file>